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7381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Colloque CEN – Intervention (transcription nettoyée)</w:t>
      </w:r>
    </w:p>
    <w:p w14:paraId="6784F770" w14:textId="77777777" w:rsidR="00C902CA" w:rsidRDefault="00C902C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16E28802" w14:textId="31D9AB5C" w:rsidR="00C902CA" w:rsidRDefault="00C902C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Pour retrouver la vidéo en entier : </w:t>
      </w:r>
      <w:hyperlink r:id="rId7" w:history="1">
        <w:r w:rsidRPr="00C902CA">
          <w:rPr>
            <w:rStyle w:val="Lienhypertexte"/>
            <w:rFonts w:ascii="Calibri" w:eastAsia="Times New Roman" w:hAnsi="Calibri" w:cs="Calibri"/>
            <w:kern w:val="0"/>
            <w:lang w:eastAsia="fr-FR"/>
            <w14:ligatures w14:val="none"/>
          </w:rPr>
          <w:t>Conférence “Fin de vie” avec Eric FIAT - YouTube</w:t>
        </w:r>
      </w:hyperlink>
    </w:p>
    <w:p w14:paraId="78FDDC13" w14:textId="731565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Merci Monsieur le Président, merci cher Christian.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Je suis heureux que ceux et celles qui étaient là hier aient retrouvé le chemin conduisant à ces rencontres autour de l’éthique, et j’accueille les nouveaux en les remerciant de leur présence.</w:t>
      </w:r>
    </w:p>
    <w:p w14:paraId="3DF0B84B" w14:textId="1FED3D26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Nous disions hier que la pensée est le dialogue de l’âme avec elle-même, l’écoute de la partie de soi qui n’est pas forcément d’accord avec soi.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Il me semble que la question délicate entre toutes de la fin de vie mérite un effort de pensée.</w:t>
      </w:r>
    </w:p>
    <w:p w14:paraId="56DAE498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Toute position trop assurée d’elle-même — dire que la légalisation de l’euthanasie serait la fin de toute civilisation, ou au contraire le commencement de toute civilisation — me paraît être une indélicatesse morale.</w:t>
      </w:r>
    </w:p>
    <w:p w14:paraId="268082C6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Il est facile d’avoir une position très assurée sur la fin de vie lorsqu’on en parle dans son salon, sur un plateau de télévision ou à la radio. Quand la question est lointaine, les certitudes sont faciles. Lorsqu’on est réellement confronté à la situation, elles deviennent indélicates.</w:t>
      </w:r>
    </w:p>
    <w:p w14:paraId="2B259A75" w14:textId="6A6D7FA6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Tout discours sérieux doit partir du réel.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Et le réel, c’est la présence dans une chambre de </w:t>
      </w:r>
      <w:r w:rsidRPr="00C902CA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trois cœurs ambivalents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:</w:t>
      </w:r>
    </w:p>
    <w:p w14:paraId="5CA33AA4" w14:textId="632C5D4C" w:rsidR="0077193A" w:rsidRPr="00C902CA" w:rsidRDefault="00C902CA" w:rsidP="00C902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cœur du mourant, </w:t>
      </w:r>
    </w:p>
    <w:p w14:paraId="7D0D91FF" w14:textId="12FE7BD3" w:rsidR="0077193A" w:rsidRPr="00C902CA" w:rsidRDefault="00C902CA" w:rsidP="00C902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cœur du proche, </w:t>
      </w:r>
    </w:p>
    <w:p w14:paraId="0CA6DD79" w14:textId="1EBE579C" w:rsidR="0077193A" w:rsidRPr="00C902CA" w:rsidRDefault="00C902CA" w:rsidP="00C902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cœur du soignant. </w:t>
      </w:r>
    </w:p>
    <w:p w14:paraId="788B2BEB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Cette réalité m’a été apportée par l’expérience et par les travaux d’étudiants professionnels du soin.</w:t>
      </w:r>
    </w:p>
    <w:p w14:paraId="0E20C2B9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7E936266">
          <v:rect id="_x0000_i1025" style="width:0;height:1.5pt" o:hralign="center" o:hrstd="t" o:hr="t" fillcolor="#a0a0a0" stroked="f"/>
        </w:pict>
      </w:r>
    </w:p>
    <w:p w14:paraId="19DAD980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Le cœur du mourant</w:t>
      </w:r>
    </w:p>
    <w:p w14:paraId="7BD6B001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Il est très rare que les personnes en fin de vie n’éprouvent pas une ambivalence :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br/>
        <w:t>osciller entre des moments où l’on souhaite que cela s’arrête et des moments où l’on souhaite que cela continue.</w:t>
      </w:r>
    </w:p>
    <w:p w14:paraId="762B1284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 désir de mourir peut avoir deux sources :</w:t>
      </w:r>
    </w:p>
    <w:p w14:paraId="6D725167" w14:textId="5C9B1724" w:rsidR="0077193A" w:rsidRPr="00C902CA" w:rsidRDefault="00C902CA" w:rsidP="00C902C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lastRenderedPageBreak/>
        <w:t>Une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source tragique : la souffrance insupportable ; </w:t>
      </w:r>
    </w:p>
    <w:p w14:paraId="55A9DB92" w14:textId="053798E0" w:rsidR="0077193A" w:rsidRPr="00C902CA" w:rsidRDefault="00C902CA" w:rsidP="00C902C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source sereine : le sentiment d’avoir accompli sa vie. </w:t>
      </w:r>
    </w:p>
    <w:p w14:paraId="34EDAD4A" w14:textId="77777777" w:rsid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Ambivalence : succession de désirs contradictoires.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</w:p>
    <w:p w14:paraId="70595351" w14:textId="2E4F57F2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Clivage : coexistence simultanée de ces désirs.</w:t>
      </w:r>
    </w:p>
    <w:p w14:paraId="2DDE3E1E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On peut vouloir vivre et mourir en même temps.</w:t>
      </w:r>
    </w:p>
    <w:p w14:paraId="4201C9C2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Fontaine le montre bien : on appelle la mort, et lorsqu’elle arrive, on lui demande simplement de nous aider à porter du bois.</w:t>
      </w:r>
    </w:p>
    <w:p w14:paraId="59A5EE8B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7732DBE9">
          <v:rect id="_x0000_i1026" style="width:0;height:1.5pt" o:hralign="center" o:hrstd="t" o:hr="t" fillcolor="#a0a0a0" stroked="f"/>
        </w:pict>
      </w:r>
    </w:p>
    <w:p w14:paraId="4DBD26E2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Le cœur du proche</w:t>
      </w:r>
    </w:p>
    <w:p w14:paraId="6C898484" w14:textId="1ACAD024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 proche vit la même ambivalence.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 personne épuisée peut souhaiter que la souffrance cesse, donc que la mort arrive. Puis, lorsque la mort approche, vouloir encore garder l’être aimé.</w:t>
      </w:r>
    </w:p>
    <w:p w14:paraId="72ADA2AD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Ces sentiments contradictoires coexistent.</w:t>
      </w:r>
    </w:p>
    <w:p w14:paraId="0A46C841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752B7965">
          <v:rect id="_x0000_i1027" style="width:0;height:1.5pt" o:hralign="center" o:hrstd="t" o:hr="t" fillcolor="#a0a0a0" stroked="f"/>
        </w:pict>
      </w:r>
    </w:p>
    <w:p w14:paraId="587D0D66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Le cœur du soignant</w:t>
      </w:r>
    </w:p>
    <w:p w14:paraId="5077ED34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Les accompagnants connaissent eux aussi cette ambivalence.</w:t>
      </w:r>
    </w:p>
    <w:p w14:paraId="23D3B3FE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 infirmière peut souhaiter que la vie continue, tout en pensant parfois : « s’il était mort ce week-end, j’en serais soulagée ».</w:t>
      </w:r>
    </w:p>
    <w:p w14:paraId="0BACD16C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Cette ambivalence est humaine.</w:t>
      </w:r>
    </w:p>
    <w:p w14:paraId="7FEACDE9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1FDD0C5B">
          <v:rect id="_x0000_i1028" style="width:0;height:1.5pt" o:hralign="center" o:hrstd="t" o:hr="t" fillcolor="#a0a0a0" stroked="f"/>
        </w:pict>
      </w:r>
    </w:p>
    <w:p w14:paraId="6DEA4DE4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Progrès de la médecine et soins palliatifs</w:t>
      </w:r>
    </w:p>
    <w:p w14:paraId="50BB138C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Longtemps, l’alternative fut :</w:t>
      </w:r>
    </w:p>
    <w:p w14:paraId="33E9B51B" w14:textId="163D13D0" w:rsidR="0077193A" w:rsidRPr="00C902CA" w:rsidRDefault="00C902CA" w:rsidP="00C902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Vivre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souffrir, </w:t>
      </w:r>
    </w:p>
    <w:p w14:paraId="27D59F15" w14:textId="360ACB34" w:rsidR="0077193A" w:rsidRPr="00C902CA" w:rsidRDefault="00C902CA" w:rsidP="00C902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Ou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mourir. </w:t>
      </w:r>
    </w:p>
    <w:p w14:paraId="4944AD0A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Les progrès médicaux ont changé cette alternative : la médecine peut aujourd’hui empêcher la souffrance.</w:t>
      </w:r>
    </w:p>
    <w:p w14:paraId="6AAF2C40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lastRenderedPageBreak/>
        <w:t>Les soins palliatifs visent à éviter l’alternative « souffrir ou mourir ».</w:t>
      </w:r>
    </w:p>
    <w:p w14:paraId="5D41885D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7E2FD1DA">
          <v:rect id="_x0000_i1029" style="width:0;height:1.5pt" o:hralign="center" o:hrstd="t" o:hr="t" fillcolor="#a0a0a0" stroked="f"/>
        </w:pict>
      </w:r>
    </w:p>
    <w:p w14:paraId="36192DF4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Législation française</w:t>
      </w:r>
    </w:p>
    <w:p w14:paraId="7F04BF21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Les lois Kouchner, Leonetti et Leonetti-Claeys encadrent la fin de vie.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br/>
        <w:t>Elles cherchent une troisième voie entre :</w:t>
      </w:r>
    </w:p>
    <w:p w14:paraId="74255EDA" w14:textId="46DE9B80" w:rsidR="0077193A" w:rsidRPr="00C902CA" w:rsidRDefault="00C902CA" w:rsidP="00C902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L’obstination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déraisonnable, </w:t>
      </w:r>
    </w:p>
    <w:p w14:paraId="58B4D9CA" w14:textId="599C30D8" w:rsidR="0077193A" w:rsidRPr="00C902CA" w:rsidRDefault="00C902CA" w:rsidP="00C902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L’aide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active à mourir. </w:t>
      </w:r>
    </w:p>
    <w:p w14:paraId="2D13F952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Elles organisent :</w:t>
      </w:r>
    </w:p>
    <w:p w14:paraId="72507795" w14:textId="2EA510D1" w:rsidR="0077193A" w:rsidRPr="00C902CA" w:rsidRDefault="00C902CA" w:rsidP="00C902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Directives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anticipées, </w:t>
      </w:r>
    </w:p>
    <w:p w14:paraId="14088332" w14:textId="73B9AE9E" w:rsidR="0077193A" w:rsidRPr="00C902CA" w:rsidRDefault="00C902CA" w:rsidP="00C902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Personne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confiance, </w:t>
      </w:r>
    </w:p>
    <w:p w14:paraId="259DD694" w14:textId="28FD8F64" w:rsidR="0077193A" w:rsidRPr="00C902CA" w:rsidRDefault="00C902CA" w:rsidP="00C902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Sédation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profonde et continue jusqu’au décès. </w:t>
      </w:r>
    </w:p>
    <w:p w14:paraId="333DB532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sédation ne fait pas mourir de faim ou de soif : des soins de bouche sont réalisés.</w:t>
      </w:r>
    </w:p>
    <w:p w14:paraId="615D194D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différence fondamentale reste :</w:t>
      </w:r>
    </w:p>
    <w:p w14:paraId="4BA08C84" w14:textId="24779804" w:rsidR="0077193A" w:rsidRPr="00C902CA" w:rsidRDefault="00C902CA" w:rsidP="00C902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Faire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une piqûre pour que quelqu’un meure, </w:t>
      </w:r>
    </w:p>
    <w:p w14:paraId="693B9338" w14:textId="4106269F" w:rsidR="0077193A" w:rsidRPr="00C902CA" w:rsidRDefault="00C902CA" w:rsidP="00C902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Faire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une piqûre pour qu’il dorme. </w:t>
      </w:r>
    </w:p>
    <w:p w14:paraId="2D8BC16F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Nous savons que nous allons mourir, mais nous ne savons pas quand.</w:t>
      </w:r>
    </w:p>
    <w:p w14:paraId="65887CFD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0B928D63">
          <v:rect id="_x0000_i1030" style="width:0;height:1.5pt" o:hralign="center" o:hrstd="t" o:hr="t" fillcolor="#a0a0a0" stroked="f"/>
        </w:pict>
      </w:r>
    </w:p>
    <w:p w14:paraId="402FE28E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Les limites de la loi</w:t>
      </w:r>
    </w:p>
    <w:p w14:paraId="081349F7" w14:textId="582F5556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Toute loi a des angles morts.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Il existe des cas très rares de souffrances réfractaires où la demande de mort persiste malgré l’accompagnement.</w:t>
      </w:r>
    </w:p>
    <w:p w14:paraId="67093D2E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Mais les effets pervers des lois autorisant l’euthanasie semblent plus graves : élargissement progressif des critères, disparition de limites (fin de vie, majorité, maladies psychiques).</w:t>
      </w:r>
    </w:p>
    <w:p w14:paraId="687CED3E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1046C5BE">
          <v:rect id="_x0000_i1031" style="width:0;height:1.5pt" o:hralign="center" o:hrstd="t" o:hr="t" fillcolor="#a0a0a0" stroked="f"/>
        </w:pict>
      </w:r>
    </w:p>
    <w:p w14:paraId="1BA65411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Deux violences face à une demande de mort</w:t>
      </w:r>
    </w:p>
    <w:p w14:paraId="56F3E345" w14:textId="6056B24E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Dire immédiatement non est violent.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Dire immédiatement oui l’est aussi.</w:t>
      </w:r>
    </w:p>
    <w:p w14:paraId="6562B8C3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Dans les deux cas, on cesse d’écouter.</w:t>
      </w:r>
    </w:p>
    <w:p w14:paraId="175703DC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lastRenderedPageBreak/>
        <w:pict w14:anchorId="061CB509">
          <v:rect id="_x0000_i1032" style="width:0;height:1.5pt" o:hralign="center" o:hrstd="t" o:hr="t" fillcolor="#a0a0a0" stroked="f"/>
        </w:pict>
      </w:r>
    </w:p>
    <w:p w14:paraId="003BBB6F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La dignité</w:t>
      </w:r>
    </w:p>
    <w:p w14:paraId="0E9240C2" w14:textId="0FE35B40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dignité humaine est intrinsèque.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Mais on peut perdre </w:t>
      </w:r>
      <w:r w:rsidRPr="00C902CA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le sentiment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sa dignité.</w:t>
      </w:r>
    </w:p>
    <w:p w14:paraId="1BCB0522" w14:textId="78F7D15C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 amie en fin de vie m’a dit : « j’ai perdu ma dignité ».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On ne peut pas se contenter de répondre théoriquement : il faut reconnaître ce sentiment et accompagner.</w:t>
      </w:r>
    </w:p>
    <w:p w14:paraId="5690A31A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dignité a besoin d’être reconnue par les autres.</w:t>
      </w:r>
    </w:p>
    <w:p w14:paraId="05CDFFE1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1659D7CA">
          <v:rect id="_x0000_i1033" style="width:0;height:1.5pt" o:hralign="center" o:hrstd="t" o:hr="t" fillcolor="#a0a0a0" stroked="f"/>
        </w:pict>
      </w:r>
    </w:p>
    <w:p w14:paraId="4ADE0FA3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Le rôle central de l’écoute</w:t>
      </w:r>
    </w:p>
    <w:p w14:paraId="440AC332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 fin de vie bien accompagnée repose sur :</w:t>
      </w:r>
    </w:p>
    <w:p w14:paraId="6BEF2CFA" w14:textId="7E5B8E22" w:rsidR="0077193A" w:rsidRPr="00C902CA" w:rsidRDefault="00C902CA" w:rsidP="00C902C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écoute non </w:t>
      </w:r>
      <w:proofErr w:type="spellStart"/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jugeante</w:t>
      </w:r>
      <w:proofErr w:type="spellEnd"/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, </w:t>
      </w:r>
    </w:p>
    <w:p w14:paraId="519D6E87" w14:textId="4DE35ADF" w:rsidR="0077193A" w:rsidRPr="00C902CA" w:rsidRDefault="00C902CA" w:rsidP="00C902C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Une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prise en charge fine de la douleur. </w:t>
      </w:r>
    </w:p>
    <w:p w14:paraId="1FA606B0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Les demandes d’euthanasie deviennent alors rares.</w:t>
      </w:r>
    </w:p>
    <w:p w14:paraId="3F5B5904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0FB818BB">
          <v:rect id="_x0000_i1034" style="width:0;height:1.5pt" o:hralign="center" o:hrstd="t" o:hr="t" fillcolor="#a0a0a0" stroked="f"/>
        </w:pict>
      </w:r>
    </w:p>
    <w:p w14:paraId="2E72C872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Faut-il changer la loi ?</w:t>
      </w:r>
    </w:p>
    <w:p w14:paraId="048076AA" w14:textId="5FF4AFA5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loi actuelle n’est pas parfaite.</w:t>
      </w:r>
      <w:r w:rsid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Mais avant d’envisager son évolution, il faudrait garantir l’accès réel aux soins palliatifs.</w:t>
      </w:r>
    </w:p>
    <w:p w14:paraId="4F55028B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Si tous les patients y avaient accès, la demande d’euthanasie perdrait une grande part de sa raison d’être.</w:t>
      </w:r>
    </w:p>
    <w:p w14:paraId="0B4F5D79" w14:textId="77777777" w:rsidR="0077193A" w:rsidRPr="00C902CA" w:rsidRDefault="00A074F4" w:rsidP="00C902C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pict w14:anchorId="24998831">
          <v:rect id="_x0000_i1035" style="width:0;height:1.5pt" o:hralign="center" o:hrstd="t" o:hr="t" fillcolor="#a0a0a0" stroked="f"/>
        </w:pict>
      </w:r>
    </w:p>
    <w:p w14:paraId="7EC1AFAA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b/>
          <w:bCs/>
          <w:kern w:val="36"/>
          <w:sz w:val="48"/>
          <w:szCs w:val="48"/>
          <w:lang w:eastAsia="fr-FR"/>
          <w14:ligatures w14:val="none"/>
        </w:rPr>
        <w:t>Conclusion</w:t>
      </w:r>
    </w:p>
    <w:p w14:paraId="677CFC40" w14:textId="77777777" w:rsidR="0077193A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La fin de vie exige :</w:t>
      </w:r>
    </w:p>
    <w:p w14:paraId="40E607E1" w14:textId="1ABCA3C5" w:rsidR="0077193A" w:rsidRPr="00C902CA" w:rsidRDefault="00C902CA" w:rsidP="00C902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Prudence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, </w:t>
      </w:r>
    </w:p>
    <w:p w14:paraId="53C91A67" w14:textId="1CC70DC0" w:rsidR="0077193A" w:rsidRPr="00C902CA" w:rsidRDefault="00C902CA" w:rsidP="00C902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Humilité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, </w:t>
      </w:r>
    </w:p>
    <w:p w14:paraId="6506CF30" w14:textId="61354A49" w:rsidR="0077193A" w:rsidRPr="00C902CA" w:rsidRDefault="00C902CA" w:rsidP="00C902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Écoute</w:t>
      </w:r>
      <w:r w:rsidR="0077193A"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. </w:t>
      </w:r>
    </w:p>
    <w:p w14:paraId="4D7155FE" w14:textId="4FE848BC" w:rsidR="00AA7FAC" w:rsidRPr="00C902CA" w:rsidRDefault="0077193A" w:rsidP="00C902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902CA">
        <w:rPr>
          <w:rFonts w:ascii="Calibri" w:eastAsia="Times New Roman" w:hAnsi="Calibri" w:cs="Calibri"/>
          <w:kern w:val="0"/>
          <w:lang w:eastAsia="fr-FR"/>
          <w14:ligatures w14:val="none"/>
        </w:rPr>
        <w:t>Avant de changer la loi, la priorité devrait être de développer réellement les soins palliatifs.</w:t>
      </w:r>
    </w:p>
    <w:sectPr w:rsidR="00AA7FAC" w:rsidRPr="00C902C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6EAF0" w14:textId="77777777" w:rsidR="00A074F4" w:rsidRDefault="00A074F4" w:rsidP="00C902CA">
      <w:pPr>
        <w:spacing w:after="0" w:line="240" w:lineRule="auto"/>
      </w:pPr>
      <w:r>
        <w:separator/>
      </w:r>
    </w:p>
  </w:endnote>
  <w:endnote w:type="continuationSeparator" w:id="0">
    <w:p w14:paraId="049BFD76" w14:textId="77777777" w:rsidR="00A074F4" w:rsidRDefault="00A074F4" w:rsidP="00C90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5632933"/>
      <w:docPartObj>
        <w:docPartGallery w:val="Page Numbers (Bottom of Page)"/>
        <w:docPartUnique/>
      </w:docPartObj>
    </w:sdtPr>
    <w:sdtContent>
      <w:p w14:paraId="373E836A" w14:textId="57DBA73F" w:rsidR="00C902CA" w:rsidRDefault="00C902C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1BA72B" w14:textId="77777777" w:rsidR="00C902CA" w:rsidRDefault="00C902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4B08" w14:textId="77777777" w:rsidR="00A074F4" w:rsidRDefault="00A074F4" w:rsidP="00C902CA">
      <w:pPr>
        <w:spacing w:after="0" w:line="240" w:lineRule="auto"/>
      </w:pPr>
      <w:r>
        <w:separator/>
      </w:r>
    </w:p>
  </w:footnote>
  <w:footnote w:type="continuationSeparator" w:id="0">
    <w:p w14:paraId="69B103DC" w14:textId="77777777" w:rsidR="00A074F4" w:rsidRDefault="00A074F4" w:rsidP="00C90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E4DB1" w14:textId="0444C627" w:rsidR="00C902CA" w:rsidRDefault="00C902CA">
    <w:pPr>
      <w:pStyle w:val="En-tte"/>
    </w:pPr>
    <w:r>
      <w:rPr>
        <w:noProof/>
      </w:rPr>
      <w:drawing>
        <wp:inline distT="0" distB="0" distL="0" distR="0" wp14:anchorId="7368CE59" wp14:editId="1D3B4584">
          <wp:extent cx="1478280" cy="540504"/>
          <wp:effectExtent l="0" t="0" r="0" b="0"/>
          <wp:docPr id="673684316" name="Image 1" descr="DEPUIS 1927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684316" name="Image 1" descr="DEPUIS 1927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957" cy="545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793AD7" w14:textId="77777777" w:rsidR="00C902CA" w:rsidRDefault="00C902C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0D7"/>
    <w:multiLevelType w:val="multilevel"/>
    <w:tmpl w:val="5592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61D00"/>
    <w:multiLevelType w:val="multilevel"/>
    <w:tmpl w:val="6834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96394"/>
    <w:multiLevelType w:val="multilevel"/>
    <w:tmpl w:val="FE1C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F500C"/>
    <w:multiLevelType w:val="multilevel"/>
    <w:tmpl w:val="3880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4B0135"/>
    <w:multiLevelType w:val="multilevel"/>
    <w:tmpl w:val="1A76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85C3D"/>
    <w:multiLevelType w:val="multilevel"/>
    <w:tmpl w:val="D614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941C62"/>
    <w:multiLevelType w:val="multilevel"/>
    <w:tmpl w:val="47DC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A256BE"/>
    <w:multiLevelType w:val="multilevel"/>
    <w:tmpl w:val="1B8A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2425514">
    <w:abstractNumId w:val="2"/>
  </w:num>
  <w:num w:numId="2" w16cid:durableId="1036344538">
    <w:abstractNumId w:val="1"/>
  </w:num>
  <w:num w:numId="3" w16cid:durableId="1506432729">
    <w:abstractNumId w:val="6"/>
  </w:num>
  <w:num w:numId="4" w16cid:durableId="1604991392">
    <w:abstractNumId w:val="0"/>
  </w:num>
  <w:num w:numId="5" w16cid:durableId="93525788">
    <w:abstractNumId w:val="5"/>
  </w:num>
  <w:num w:numId="6" w16cid:durableId="950090904">
    <w:abstractNumId w:val="3"/>
  </w:num>
  <w:num w:numId="7" w16cid:durableId="944270465">
    <w:abstractNumId w:val="4"/>
  </w:num>
  <w:num w:numId="8" w16cid:durableId="7151298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3A"/>
    <w:rsid w:val="00492B59"/>
    <w:rsid w:val="005E3A1F"/>
    <w:rsid w:val="006D6C22"/>
    <w:rsid w:val="0077193A"/>
    <w:rsid w:val="00A074F4"/>
    <w:rsid w:val="00AA7FAC"/>
    <w:rsid w:val="00BF3E97"/>
    <w:rsid w:val="00C9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AD3FF"/>
  <w15:chartTrackingRefBased/>
  <w15:docId w15:val="{4C86055B-36C3-4445-819D-5A026759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1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1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1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1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1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19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19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19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19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19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19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19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19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19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1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19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193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902C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902C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C90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02CA"/>
  </w:style>
  <w:style w:type="paragraph" w:styleId="Pieddepage">
    <w:name w:val="footer"/>
    <w:basedOn w:val="Normal"/>
    <w:link w:val="PieddepageCar"/>
    <w:uiPriority w:val="99"/>
    <w:unhideWhenUsed/>
    <w:rsid w:val="00C90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0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_qYF2HrRzm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RABREAU</dc:creator>
  <cp:keywords/>
  <dc:description/>
  <cp:lastModifiedBy>Louane GUILLEMARD</cp:lastModifiedBy>
  <cp:revision>3</cp:revision>
  <cp:lastPrinted>2026-10-07T07:42:00Z</cp:lastPrinted>
  <dcterms:created xsi:type="dcterms:W3CDTF">2026-04-13T18:22:00Z</dcterms:created>
  <dcterms:modified xsi:type="dcterms:W3CDTF">2026-10-07T07:44:00Z</dcterms:modified>
</cp:coreProperties>
</file>